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jc w:val="right"/>
      </w:pPr>
      <w:r>
        <w:rPr>
          <w:rFonts w:ascii="Calibri" w:cs="Calibri" w:eastAsia="Calibri" w:hAnsi="Calibri"/>
          <w:b/>
          <w:bCs/>
          <w:sz w:val="28"/>
          <w:szCs w:val="28"/>
        </w:rPr>
        <w:t xml:space="preserve">Revisionsberättelse 2025</w:t>
      </w:r>
    </w:p>
    <w:p>
      <w:pPr>
        <w:spacing w:after="80"/>
        <w:jc w:val="center"/>
      </w:pPr>
      <w:r>
        <w:rPr>
          <w:rFonts w:ascii="Calibri" w:cs="Calibri" w:eastAsia="Calibri" w:hAnsi="Calibri"/>
          <w:b/>
          <w:bCs/>
          <w:sz w:val="26"/>
          <w:szCs w:val="26"/>
        </w:rPr>
        <w:t xml:space="preserve">Kalmar nation vid Lunds Universitet</w:t>
      </w:r>
    </w:p>
    <w:p>
      <w:pPr>
        <w:spacing w:after="80"/>
        <w:jc w:val="right"/>
      </w:pPr>
      <w:r>
        <w:rPr>
          <w:rFonts w:ascii="Calibri" w:cs="Calibri" w:eastAsia="Calibri" w:hAnsi="Calibri"/>
          <w:i/>
          <w:iCs/>
          <w:color w:val="444444"/>
          <w:sz w:val="22"/>
          <w:szCs w:val="22"/>
        </w:rPr>
        <w:t xml:space="preserve">The Seniors Board</w:t>
      </w:r>
    </w:p>
    <w:p>
      <w:pPr>
        <w:spacing w:after="40"/>
      </w:pPr>
      <w:r>
        <w:rPr>
          <w:rFonts w:ascii="Calibri" w:cs="Calibri" w:eastAsia="Calibri" w:hAnsi="Calibri"/>
          <w:sz w:val="22"/>
          <w:szCs w:val="22"/>
        </w:rPr>
        <w:t xml:space="preserve">Kent Lundgren</w:t>
      </w:r>
    </w:p>
    <w:p>
      <w:pPr>
        <w:spacing w:after="400"/>
      </w:pPr>
      <w:r>
        <w:rPr>
          <w:rFonts w:ascii="Calibri" w:cs="Calibri" w:eastAsia="Calibri" w:hAnsi="Calibri"/>
          <w:color w:val="555555"/>
          <w:sz w:val="21"/>
          <w:szCs w:val="21"/>
        </w:rPr>
        <w:t xml:space="preserve">Revisor</w:t>
      </w:r>
    </w:p>
    <w:p>
      <w:pPr>
        <w:pBdr>
          <w:bottom w:val="single" w:color="AAAAAA" w:sz="4" w:space="1"/>
        </w:pBdr>
        <w:spacing w:after="120" w:before="120"/>
      </w:pPr>
      <w:r>
        <w:t xml:space="preserve"/>
      </w:r>
    </w:p>
    <w:p>
      <w:pPr>
        <w:spacing w:after="160" w:line="276"/>
      </w:pPr>
      <w:r>
        <w:rPr>
          <w:rFonts w:ascii="Calibri" w:cs="Calibri" w:eastAsia="Calibri" w:hAnsi="Calibri"/>
          <w:sz w:val="22"/>
          <w:szCs w:val="22"/>
        </w:rPr>
        <w:t xml:space="preserve">Som revisor för Kalmar Nation vid Lunds Universitet har jag granskat organisationens redovisning, ekonomiska förvaltning och tillhörande dokumentation för verksamhetsåret 2025 (perioden 2025-01-01 till 2025-12-31). Målet med granskningen är att säkerställa att nationens ekonomiska redovisning är korrekt utförd och i enlighet med tillämpliga regelverk samt att nationens tillgångar har hanterats ansvarsfullt och ändamålsenligt.</w:t>
      </w:r>
    </w:p>
    <w:p>
      <w:pPr>
        <w:spacing w:after="160" w:line="276"/>
      </w:pPr>
      <w:r>
        <w:rPr>
          <w:rFonts w:ascii="Calibri" w:cs="Calibri" w:eastAsia="Calibri" w:hAnsi="Calibri"/>
          <w:sz w:val="22"/>
          <w:szCs w:val="22"/>
        </w:rPr>
        <w:t xml:space="preserve">Granskningen omfattar en kontroll av bokföring, lager, inventarier, protokoll och interna rutiner. Vidare har fokus lagts på att identifiera förbättringsområden för att stärka organisationens ekonomiska stabilitet och efterlevnad av stadgar och regler.</w:t>
      </w:r>
    </w:p>
    <w:p>
      <w:pPr>
        <w:spacing w:after="160" w:line="276"/>
      </w:pPr>
      <w:r>
        <w:rPr>
          <w:rFonts w:ascii="Calibri" w:cs="Calibri" w:eastAsia="Calibri" w:hAnsi="Calibri"/>
          <w:sz w:val="22"/>
          <w:szCs w:val="22"/>
        </w:rPr>
        <w:t xml:space="preserve">Under granskningen uppmärksammades följande:</w:t>
      </w:r>
    </w:p>
    <w:p>
      <w:pPr>
        <w:pStyle w:val="ListParagraph"/>
        <w:numPr>
          <w:ilvl w:val="0"/>
          <w:numId w:val="2"/>
        </w:numPr>
        <w:spacing w:after="160" w:line="276"/>
      </w:pPr>
      <w:r>
        <w:rPr>
          <w:rFonts w:ascii="Calibri" w:cs="Calibri" w:eastAsia="Calibri" w:hAnsi="Calibri"/>
          <w:b/>
          <w:bCs/>
          <w:sz w:val="22"/>
          <w:szCs w:val="22"/>
        </w:rPr>
        <w:t xml:space="preserve">Äldre kundfordran nedskriven. </w:t>
      </w:r>
      <w:r>
        <w:rPr>
          <w:rFonts w:ascii="Calibri" w:cs="Calibri" w:eastAsia="Calibri" w:hAnsi="Calibri"/>
          <w:sz w:val="22"/>
          <w:szCs w:val="22"/>
        </w:rPr>
        <w:t xml:space="preserve">En fordran avseende tobaksautomaten i källaren (10 000 kr), från föregående räkenskapsår, bedömdes av ekonomiansvarig som osannolik att erhålla och skrevs ned som konstaterad kundförlust. Övriga äldre fordringar om 42 961 kr (avseende åren 2022–2024) följs upp under 2026.</w:t>
      </w:r>
    </w:p>
    <w:p>
      <w:pPr>
        <w:spacing w:after="160" w:line="276"/>
      </w:pPr>
      <w:r>
        <w:rPr>
          <w:rFonts w:ascii="Calibri" w:cs="Calibri" w:eastAsia="Calibri" w:hAnsi="Calibri"/>
          <w:sz w:val="22"/>
          <w:szCs w:val="22"/>
        </w:rPr>
        <w:t xml:space="preserve">I övrigt har bokföring, bankavstämning och kontinuitet mellan räkenskapsåren granskats utan anmärkning. Vi anser att redovisningen ger en rättvisande bild av nationens ekonomiska ställning och resultat för verksamhetsåret 2025.</w:t>
      </w:r>
    </w:p>
    <w:p>
      <w:pPr>
        <w:spacing w:after="160" w:line="276"/>
      </w:pPr>
      <w:r>
        <w:rPr>
          <w:rFonts w:ascii="Calibri" w:cs="Calibri" w:eastAsia="Calibri" w:hAnsi="Calibri"/>
          <w:sz w:val="22"/>
          <w:szCs w:val="22"/>
        </w:rPr>
        <w:t xml:space="preserve">Utifrån den genomförda granskningen rekommenderar jag att Kalmar Nations bokslut för verksamhetsåret 2025 godkänns av nationens nationsmöte och att styrelsen beviljas ansvarsfrihet för det gångna verksamhetsåret.</w:t>
      </w:r>
    </w:p>
    <w:p>
      <w:pPr>
        <w:pBdr>
          <w:top w:val="single" w:color="AAAAAA" w:sz="4" w:space="1"/>
        </w:pBdr>
        <w:spacing w:after="120" w:before="600"/>
      </w:pPr>
      <w:r>
        <w:t xml:space="preserve"/>
      </w:r>
    </w:p>
    <w:p>
      <w:pPr>
        <w:spacing w:after="560"/>
      </w:pPr>
      <w:r>
        <w:rPr>
          <w:rFonts w:ascii="Calibri" w:cs="Calibri" w:eastAsia="Calibri" w:hAnsi="Calibri"/>
          <w:sz w:val="21"/>
          <w:szCs w:val="21"/>
        </w:rPr>
        <w:t xml:space="preserve">Lund, 2026-04-23</w:t>
      </w:r>
    </w:p>
    <w:p>
      <w:pPr>
        <w:pBdr>
          <w:top w:val="single" w:color="1a1a1a" w:sz="4" w:space="1"/>
        </w:pBdr>
        <w:spacing w:after="40"/>
      </w:pPr>
      <w:r>
        <w:rPr>
          <w:rFonts w:ascii="Calibri" w:cs="Calibri" w:eastAsia="Calibri" w:hAnsi="Calibri"/>
          <w:sz w:val="22"/>
          <w:szCs w:val="22"/>
        </w:rPr>
        <w:t xml:space="preserve">Kent Lundgren</w:t>
      </w:r>
    </w:p>
    <w:p>
      <w:pPr>
        <w:spacing w:after="0"/>
      </w:pPr>
      <w:r>
        <w:rPr>
          <w:rFonts w:ascii="Calibri" w:cs="Calibri" w:eastAsia="Calibri" w:hAnsi="Calibri"/>
          <w:color w:val="555555"/>
          <w:sz w:val="20"/>
          <w:szCs w:val="20"/>
        </w:rPr>
        <w:t xml:space="preserve">Revisor 2025</w:t>
      </w:r>
    </w:p>
    <w:sectPr>
      <w:pgSz w:w="11906" w:h="16838" w:orient="portrait"/>
      <w:pgMar w:top="1417" w:right="1417" w:bottom="1701" w:left="141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2026-04-24T12:29:23.234Z</dcterms:created>
  <dcterms:modified xsi:type="dcterms:W3CDTF">2026-04-24T12:29:23.234Z</dcterms:modified>
</cp:coreProperties>
</file>

<file path=docProps/custom.xml><?xml version="1.0" encoding="utf-8"?>
<Properties xmlns="http://schemas.openxmlformats.org/officeDocument/2006/custom-properties" xmlns:vt="http://schemas.openxmlformats.org/officeDocument/2006/docPropsVTypes"/>
</file>